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5"/>
        <w:gridCol w:w="4482"/>
        <w:gridCol w:w="1893"/>
      </w:tblGrid>
      <w:tr w:rsidR="00A44D87" w:rsidRPr="00BB075D" w:rsidTr="00BB075D">
        <w:tc>
          <w:tcPr>
            <w:tcW w:w="1528" w:type="pct"/>
            <w:shd w:val="clear" w:color="auto" w:fill="33A8C3"/>
          </w:tcPr>
          <w:p w:rsidR="00A44D87" w:rsidRPr="00BB075D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472" w:type="pct"/>
            <w:gridSpan w:val="2"/>
            <w:shd w:val="clear" w:color="auto" w:fill="33A8C3"/>
          </w:tcPr>
          <w:p w:rsidR="00A44D87" w:rsidRPr="00BB075D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BB075D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BB075D" w:rsidTr="00BB075D">
        <w:tc>
          <w:tcPr>
            <w:tcW w:w="1528" w:type="pct"/>
            <w:shd w:val="clear" w:color="auto" w:fill="auto"/>
          </w:tcPr>
          <w:p w:rsidR="00F03F65" w:rsidRPr="00BB075D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BB075D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472" w:type="pct"/>
            <w:gridSpan w:val="2"/>
            <w:shd w:val="clear" w:color="auto" w:fill="auto"/>
          </w:tcPr>
          <w:p w:rsidR="00F03F65" w:rsidRPr="00BB075D" w:rsidRDefault="00EC1D7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2</w:t>
            </w:r>
            <w:r w:rsidR="00846BC0" w:rsidRPr="00BB075D">
              <w:rPr>
                <w:rFonts w:ascii="Lato Light" w:hAnsi="Lato Light" w:cs="Lato Light"/>
                <w:sz w:val="20"/>
                <w:szCs w:val="20"/>
              </w:rPr>
              <w:t>2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 Razlike u razvijenosti</w:t>
            </w:r>
          </w:p>
        </w:tc>
      </w:tr>
      <w:tr w:rsidR="00F03F65" w:rsidRPr="00BB075D" w:rsidTr="00BB075D">
        <w:tc>
          <w:tcPr>
            <w:tcW w:w="1528" w:type="pct"/>
            <w:shd w:val="clear" w:color="auto" w:fill="auto"/>
          </w:tcPr>
          <w:p w:rsidR="00F03F65" w:rsidRPr="00BB075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472" w:type="pct"/>
            <w:gridSpan w:val="2"/>
            <w:shd w:val="clear" w:color="auto" w:fill="auto"/>
          </w:tcPr>
          <w:p w:rsidR="00F03F65" w:rsidRPr="00BB075D" w:rsidRDefault="00EC1D7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BB075D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BB075D" w:rsidTr="00BB075D">
        <w:tc>
          <w:tcPr>
            <w:tcW w:w="1528" w:type="pct"/>
            <w:shd w:val="clear" w:color="auto" w:fill="auto"/>
          </w:tcPr>
          <w:p w:rsidR="00551CEF" w:rsidRPr="00BB075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BB075D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BB075D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472" w:type="pct"/>
            <w:gridSpan w:val="2"/>
            <w:shd w:val="clear" w:color="auto" w:fill="auto"/>
          </w:tcPr>
          <w:p w:rsidR="00F03F65" w:rsidRPr="00BB075D" w:rsidRDefault="006B461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kombinirani</w:t>
            </w:r>
          </w:p>
        </w:tc>
      </w:tr>
      <w:tr w:rsidR="007A34FA" w:rsidRPr="00BB075D" w:rsidTr="00BB075D">
        <w:trPr>
          <w:trHeight w:val="588"/>
        </w:trPr>
        <w:tc>
          <w:tcPr>
            <w:tcW w:w="1528" w:type="pct"/>
            <w:shd w:val="clear" w:color="auto" w:fill="71C5DA"/>
          </w:tcPr>
          <w:p w:rsidR="007A34FA" w:rsidRPr="00BB075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BB075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BB075D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BB075D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41" w:type="pct"/>
            <w:shd w:val="clear" w:color="auto" w:fill="71C5DA"/>
          </w:tcPr>
          <w:p w:rsidR="007A34FA" w:rsidRPr="00BB075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BB075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71C5DA"/>
          </w:tcPr>
          <w:p w:rsidR="007A34FA" w:rsidRPr="00BB075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BB075D" w:rsidTr="00BB075D">
        <w:trPr>
          <w:trHeight w:val="1627"/>
        </w:trPr>
        <w:tc>
          <w:tcPr>
            <w:tcW w:w="1528" w:type="pct"/>
            <w:shd w:val="clear" w:color="auto" w:fill="auto"/>
          </w:tcPr>
          <w:p w:rsidR="00EC1D7C" w:rsidRPr="00BB075D" w:rsidRDefault="00EC1D7C" w:rsidP="00EC1D7C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A.B.7.4.</w:t>
            </w:r>
            <w:r w:rsidRPr="00BB075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objašnjava demografske i gospodarske posebnosti europskih država na temelju prikupljenih i obrađenih podataka.</w:t>
            </w:r>
          </w:p>
          <w:p w:rsidR="00CC3F70" w:rsidRPr="00BB075D" w:rsidRDefault="00EC1D7C" w:rsidP="00EC1D7C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objašnjava uzroke i posljedice neravnomjernoga gospodarskoga razvoja Europe te pokazuje na geografskoj karti prostore najveće razvijenosti i navodi važnije gospodarske djelatnosti</w:t>
            </w:r>
          </w:p>
          <w:p w:rsidR="00CC3F70" w:rsidRPr="00BB075D" w:rsidRDefault="00CC3F70" w:rsidP="00EC1D7C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BB075D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2441" w:type="pct"/>
            <w:shd w:val="clear" w:color="auto" w:fill="auto"/>
          </w:tcPr>
          <w:p w:rsidR="00EC1D7C" w:rsidRPr="00BB075D" w:rsidRDefault="00EC1D7C" w:rsidP="00EC1D7C">
            <w:pPr>
              <w:numPr>
                <w:ilvl w:val="0"/>
                <w:numId w:val="27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>odgovara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 xml:space="preserve"> na pitanja u digitalnom alatu </w:t>
            </w:r>
            <w:proofErr w:type="spellStart"/>
            <w:r w:rsidRPr="00BB075D">
              <w:rPr>
                <w:rFonts w:ascii="Lato Light" w:hAnsi="Lato Light" w:cs="Lato Light"/>
                <w:sz w:val="20"/>
                <w:szCs w:val="20"/>
              </w:rPr>
              <w:t>Mentimeter</w:t>
            </w:r>
            <w:proofErr w:type="spellEnd"/>
          </w:p>
          <w:p w:rsidR="00EC1D7C" w:rsidRPr="00BB075D" w:rsidRDefault="00EC1D7C" w:rsidP="000A5163">
            <w:pPr>
              <w:ind w:left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t>(Prilog 1.)</w:t>
            </w:r>
          </w:p>
          <w:p w:rsidR="00EC1D7C" w:rsidRPr="00BB075D" w:rsidRDefault="00EC1D7C" w:rsidP="00EC1D7C">
            <w:pPr>
              <w:numPr>
                <w:ilvl w:val="0"/>
                <w:numId w:val="27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raspravlja 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s učiteljem i ostalim učenicima u razredu o napisanome</w:t>
            </w:r>
          </w:p>
          <w:p w:rsidR="0065074D" w:rsidRPr="00BB075D" w:rsidRDefault="00EC1D7C" w:rsidP="00EC1D7C">
            <w:pPr>
              <w:numPr>
                <w:ilvl w:val="0"/>
                <w:numId w:val="27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zapisuje 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naslov nastavne jedinice u bilježnicu</w:t>
            </w:r>
          </w:p>
          <w:p w:rsidR="00EC1D7C" w:rsidRPr="00BB075D" w:rsidRDefault="00EC1D7C" w:rsidP="00EC1D7C">
            <w:pPr>
              <w:numPr>
                <w:ilvl w:val="0"/>
                <w:numId w:val="26"/>
              </w:numPr>
              <w:ind w:left="357" w:hanging="357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sluša</w:t>
            </w:r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 upute učitelja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čita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tekst u udž</w:t>
            </w:r>
            <w:r w:rsidR="000A5163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beniku (67 – 72 str.)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crta 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grafički organizator i </w:t>
            </w: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navodi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pokazatelje gospodarske razvijenosti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metodom razgovora s učiteljem i ostalim učenicima u razredu </w:t>
            </w: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objašnjava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značenje pojedinih pokazatelja gospodarske razvijenosti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metodom „vruće olovke“ </w:t>
            </w: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navodi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što sve može utjecati na stupanj gospodarskog razvoja</w:t>
            </w:r>
          </w:p>
          <w:p w:rsidR="00EC1D7C" w:rsidRPr="00BB075D" w:rsidRDefault="00EC1D7C" w:rsidP="00EC1D7C">
            <w:pPr>
              <w:numPr>
                <w:ilvl w:val="0"/>
                <w:numId w:val="24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usmenim izlaganjem i razgovorom s učiteljem i ostalim učenicima </w:t>
            </w:r>
            <w:r w:rsidRPr="00BB075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objašnjava</w:t>
            </w:r>
            <w:r w:rsidRPr="00BB075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uzroke nejednake gospodarske razvijenosti pojedinih dijelova Europe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piše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 u bilježnicu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sluša 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kratko usmeno izlaganje i upute učitelja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čita 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tekst u udžbeniku na str. 75., i 76.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radom u paru </w:t>
            </w:r>
            <w:r w:rsidRPr="00BB075D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BB075D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tematske karte u udžbeniku na str. 74. i 75.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regije Europe s najvišim i najnižim nacionalnim dohotkom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na unaprijed pripremljenoj slijepoj karti 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označava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područje gospodarske jezgre i periferije Europe (Prilog 2.)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radom u paru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 upisuje 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u unaprijed pripremljenu tablicu obilježja gospodarske jezgre i periferije Europe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radom u paru 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zadatak u digitalnom alatu </w:t>
            </w:r>
            <w:proofErr w:type="spellStart"/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LearningApps</w:t>
            </w:r>
            <w:proofErr w:type="spellEnd"/>
          </w:p>
          <w:p w:rsidR="00EC1D7C" w:rsidRPr="00BB075D" w:rsidRDefault="00EC1D7C" w:rsidP="00EC1D7C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hyperlink r:id="rId8" w:history="1">
              <w:r w:rsidRPr="00BB075D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https://learningapps.org/watch?v=pq2gd2tsk21</w:t>
              </w:r>
            </w:hyperlink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kratkim usmenim izlaganjem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 prezentira</w:t>
            </w:r>
            <w:r w:rsidR="002E1829"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E1829"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učitelju i</w:t>
            </w:r>
          </w:p>
          <w:p w:rsidR="00EC1D7C" w:rsidRPr="00BB075D" w:rsidRDefault="00EC1D7C" w:rsidP="00EC1D7C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      ostalim učenicima u razredu </w:t>
            </w:r>
            <w:r w:rsidR="002E1829"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>svoje bilješke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po potrebi 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korigira 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i </w:t>
            </w: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dopunjuje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bilješke</w:t>
            </w:r>
          </w:p>
          <w:p w:rsidR="00EC1D7C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BB075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 xml:space="preserve">ispunjava </w:t>
            </w:r>
            <w:r w:rsidRPr="00BB075D">
              <w:rPr>
                <w:rFonts w:ascii="Lato Light" w:hAnsi="Lato Light" w:cs="Lato Light"/>
                <w:color w:val="000000"/>
                <w:sz w:val="20"/>
                <w:szCs w:val="20"/>
                <w:lang w:eastAsia="en-US"/>
              </w:rPr>
              <w:t>izlaznu karticu</w:t>
            </w:r>
          </w:p>
          <w:p w:rsidR="00EC1D7C" w:rsidRPr="00BB075D" w:rsidRDefault="00EC1D7C" w:rsidP="00EC1D7C">
            <w:pPr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auto"/>
          </w:tcPr>
          <w:p w:rsidR="007A34FA" w:rsidRPr="00BB075D" w:rsidRDefault="00EC1D7C" w:rsidP="00EC1D7C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vrednovanje za učenje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izlazna kartica (Prilog 3.)</w:t>
            </w:r>
          </w:p>
        </w:tc>
      </w:tr>
    </w:tbl>
    <w:p w:rsidR="00BB075D" w:rsidRDefault="00BB075D" w:rsidP="00F03F65">
      <w:pPr>
        <w:rPr>
          <w:rFonts w:ascii="Lato Light" w:hAnsi="Lato Light" w:cs="Lato Light"/>
        </w:rPr>
      </w:pPr>
    </w:p>
    <w:p w:rsidR="00F03F65" w:rsidRPr="00BB075D" w:rsidRDefault="00BB075D" w:rsidP="00F03F65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BB075D" w:rsidTr="00F3682C">
        <w:tc>
          <w:tcPr>
            <w:tcW w:w="9889" w:type="dxa"/>
            <w:shd w:val="clear" w:color="auto" w:fill="auto"/>
          </w:tcPr>
          <w:p w:rsidR="00692898" w:rsidRPr="00BB075D" w:rsidRDefault="00692898" w:rsidP="00EC1D7C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hAnsi="Lato Light" w:cs="Lato Light"/>
                <w:sz w:val="20"/>
                <w:szCs w:val="20"/>
              </w:rPr>
              <w:lastRenderedPageBreak/>
              <w:t>Napomene</w:t>
            </w:r>
          </w:p>
          <w:p w:rsidR="00EC1D7C" w:rsidRPr="00BB075D" w:rsidRDefault="00EC1D7C" w:rsidP="00EC1D7C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BB075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Održivi razvoj, Hrvatski jezik</w:t>
            </w:r>
          </w:p>
          <w:p w:rsidR="00EC1D7C" w:rsidRPr="00BB075D" w:rsidRDefault="00EC1D7C" w:rsidP="00EC1D7C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osr</w:t>
            </w:r>
            <w:proofErr w:type="spellEnd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 xml:space="preserve"> B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EC1D7C" w:rsidRPr="00BB075D" w:rsidRDefault="00EC1D7C" w:rsidP="00EC1D7C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 xml:space="preserve"> A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3.1. 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  <w:p w:rsidR="00EC1D7C" w:rsidRPr="00BB075D" w:rsidRDefault="00EC1D7C" w:rsidP="008B3AFD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 xml:space="preserve"> D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BB075D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8B3AFD" w:rsidRPr="00BB075D" w:rsidRDefault="008B3AFD" w:rsidP="008B3AFD">
            <w:pPr>
              <w:numPr>
                <w:ilvl w:val="0"/>
                <w:numId w:val="29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>odr</w:t>
            </w:r>
            <w:proofErr w:type="spellEnd"/>
            <w:r w:rsidRPr="00BB075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A.3.4</w:t>
            </w:r>
            <w:r w:rsidRPr="00BB075D">
              <w:rPr>
                <w:rFonts w:ascii="Lato Light" w:hAnsi="Lato Light" w:cs="Lato Light"/>
                <w:sz w:val="20"/>
                <w:szCs w:val="20"/>
              </w:rPr>
              <w:t>. Objašnjava povezanost ekonomskih aktivnosti sa stanjem u okolišu i društvu.</w:t>
            </w:r>
          </w:p>
          <w:p w:rsidR="006B461C" w:rsidRPr="00BB075D" w:rsidRDefault="00EC1D7C" w:rsidP="00EC1D7C">
            <w:pPr>
              <w:numPr>
                <w:ilvl w:val="0"/>
                <w:numId w:val="31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B075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OŠ HJ A.7.3. </w:t>
            </w:r>
            <w:r w:rsidRPr="00BB075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čita tekst, izvodi zaključke i tumači značenje teksta.</w:t>
            </w:r>
          </w:p>
        </w:tc>
      </w:tr>
    </w:tbl>
    <w:p w:rsidR="00692898" w:rsidRPr="00BB075D" w:rsidRDefault="00692898" w:rsidP="00EC1D7C">
      <w:pPr>
        <w:rPr>
          <w:rFonts w:ascii="Lato Light" w:hAnsi="Lato Light" w:cs="Lato Light"/>
          <w:sz w:val="20"/>
          <w:szCs w:val="20"/>
        </w:rPr>
      </w:pPr>
    </w:p>
    <w:p w:rsidR="00692898" w:rsidRPr="00BB075D" w:rsidRDefault="00692898" w:rsidP="00F03F65">
      <w:pPr>
        <w:rPr>
          <w:rFonts w:ascii="Lato Light" w:hAnsi="Lato Light" w:cs="Lato Light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BB075D" w:rsidTr="00F3682C">
        <w:tc>
          <w:tcPr>
            <w:tcW w:w="9889" w:type="dxa"/>
            <w:shd w:val="clear" w:color="auto" w:fill="auto"/>
          </w:tcPr>
          <w:p w:rsidR="00F03F65" w:rsidRPr="00BB075D" w:rsidRDefault="00F03F65" w:rsidP="00F03F65">
            <w:pPr>
              <w:rPr>
                <w:rFonts w:ascii="Lato Light" w:hAnsi="Lato Light" w:cs="Lato Light"/>
                <w:b/>
                <w:color w:val="33A8C3"/>
                <w:szCs w:val="28"/>
              </w:rPr>
            </w:pPr>
            <w:r w:rsidRPr="00BB075D">
              <w:rPr>
                <w:rFonts w:ascii="Lato Light" w:hAnsi="Lato Light" w:cs="Lato Light"/>
                <w:b/>
                <w:color w:val="33A8C3"/>
                <w:szCs w:val="28"/>
              </w:rPr>
              <w:t xml:space="preserve">Plan </w:t>
            </w:r>
            <w:r w:rsidR="002875CD" w:rsidRPr="00BB075D">
              <w:rPr>
                <w:rFonts w:ascii="Lato Light" w:hAnsi="Lato Light" w:cs="Lato Light"/>
                <w:b/>
                <w:color w:val="33A8C3"/>
                <w:szCs w:val="28"/>
              </w:rPr>
              <w:t xml:space="preserve">školske </w:t>
            </w:r>
            <w:r w:rsidRPr="00BB075D">
              <w:rPr>
                <w:rFonts w:ascii="Lato Light" w:hAnsi="Lato Light" w:cs="Lato Light"/>
                <w:b/>
                <w:color w:val="33A8C3"/>
                <w:szCs w:val="28"/>
              </w:rPr>
              <w:t>ploče</w:t>
            </w:r>
          </w:p>
          <w:p w:rsidR="00BB075D" w:rsidRDefault="00BB075D" w:rsidP="00BB075D">
            <w:pPr>
              <w:rPr>
                <w:rFonts w:ascii="Lato Light" w:eastAsia="Calibri" w:hAnsi="Lato Light" w:cs="Lato Light"/>
                <w:b/>
                <w:lang w:eastAsia="en-US"/>
              </w:rPr>
            </w:pPr>
          </w:p>
          <w:p w:rsidR="00EC1D7C" w:rsidRDefault="00EC1D7C" w:rsidP="00BB075D">
            <w:pPr>
              <w:jc w:val="center"/>
              <w:rPr>
                <w:rFonts w:ascii="Lato Light" w:eastAsia="Calibri" w:hAnsi="Lato Light" w:cs="Lato Light"/>
                <w:b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lang w:eastAsia="en-US"/>
              </w:rPr>
              <w:t>Razlike u razvijenosti</w:t>
            </w:r>
          </w:p>
          <w:p w:rsidR="00BB075D" w:rsidRPr="00BB075D" w:rsidRDefault="00BB075D" w:rsidP="00BB075D">
            <w:pPr>
              <w:jc w:val="center"/>
              <w:rPr>
                <w:rFonts w:ascii="Lato Light" w:eastAsia="Calibri" w:hAnsi="Lato Light" w:cs="Lato Light"/>
                <w:b/>
                <w:lang w:eastAsia="en-US"/>
              </w:rPr>
            </w:pPr>
          </w:p>
          <w:p w:rsidR="00EC1D7C" w:rsidRPr="00BB075D" w:rsidRDefault="00EC1D7C" w:rsidP="00BB075D">
            <w:pPr>
              <w:spacing w:after="200" w:line="276" w:lineRule="auto"/>
              <w:rPr>
                <w:rFonts w:ascii="Lato Light" w:eastAsia="Calibri" w:hAnsi="Lato Light" w:cs="Lato Light"/>
                <w:noProof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noProof/>
                <w:sz w:val="20"/>
                <w:szCs w:val="20"/>
                <w:lang w:eastAsia="en-US"/>
              </w:rPr>
              <w:t>uzroci neravnomjernog gospodarskog razvoja</w:t>
            </w:r>
          </w:p>
          <w:p w:rsidR="00EC1D7C" w:rsidRPr="00BB075D" w:rsidRDefault="00EC1D7C" w:rsidP="00EC1D7C">
            <w:pPr>
              <w:numPr>
                <w:ilvl w:val="1"/>
                <w:numId w:val="33"/>
              </w:numPr>
              <w:spacing w:after="200" w:line="276" w:lineRule="auto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 xml:space="preserve">prirodni: </w:t>
            </w:r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reljefna, klimatska, hidrološka </w:t>
            </w:r>
            <w:proofErr w:type="spellStart"/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obilješja</w:t>
            </w:r>
            <w:proofErr w:type="spellEnd"/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, rudna </w:t>
            </w:r>
            <w:proofErr w:type="spellStart"/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bogatsstva</w:t>
            </w:r>
            <w:proofErr w:type="spellEnd"/>
          </w:p>
          <w:p w:rsidR="00EC1D7C" w:rsidRPr="00BB075D" w:rsidRDefault="00EC1D7C" w:rsidP="00EC1D7C">
            <w:pPr>
              <w:numPr>
                <w:ilvl w:val="1"/>
                <w:numId w:val="33"/>
              </w:numPr>
              <w:spacing w:after="200" w:line="276" w:lineRule="auto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 xml:space="preserve">društveni: </w:t>
            </w:r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društveni sustav, gospodarska politika, politička ne/stabilnost……</w:t>
            </w:r>
          </w:p>
          <w:p w:rsidR="00BB075D" w:rsidRDefault="00BB075D" w:rsidP="00BB075D">
            <w:pPr>
              <w:spacing w:line="360" w:lineRule="auto"/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</w:p>
          <w:p w:rsidR="00EC1D7C" w:rsidRPr="00BB075D" w:rsidRDefault="00EC1D7C" w:rsidP="00BB075D">
            <w:pPr>
              <w:spacing w:line="360" w:lineRule="auto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BB075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LITORALIZACIJA</w:t>
            </w:r>
            <w:r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-koncentracija stanovništva i industrije na obali</w:t>
            </w:r>
          </w:p>
          <w:p w:rsidR="00BB075D" w:rsidRDefault="00BB075D" w:rsidP="00BB075D">
            <w:pPr>
              <w:spacing w:after="200" w:line="360" w:lineRule="auto"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</w:p>
          <w:p w:rsidR="00EC1D7C" w:rsidRPr="00BB075D" w:rsidRDefault="00BB075D" w:rsidP="00BB075D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216535</wp:posOffset>
                  </wp:positionV>
                  <wp:extent cx="2766060" cy="2529840"/>
                  <wp:effectExtent l="0" t="0" r="0" b="0"/>
                  <wp:wrapSquare wrapText="bothSides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1D7C" w:rsidRPr="00BB075D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neujednačenost u gospodarskom razvoju</w:t>
            </w:r>
          </w:p>
          <w:p w:rsidR="00EC1D7C" w:rsidRPr="00BB075D" w:rsidRDefault="00EC1D7C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B075D">
              <w:rPr>
                <w:rFonts w:ascii="Lato Light" w:hAnsi="Lato Light" w:cs="Lato Light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31.1pt;margin-top:37.25pt;width:238.5pt;height:167.25pt;z-index:251656704" stroked="f">
                  <v:textbox style="mso-next-textbox:#_x0000_s1027">
                    <w:txbxContent>
                      <w:tbl>
                        <w:tblPr>
                          <w:tblW w:w="497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>
                        <w:tblGrid>
                          <w:gridCol w:w="2358"/>
                          <w:gridCol w:w="2613"/>
                        </w:tblGrid>
                        <w:tr w:rsidR="00EC1D7C" w:rsidRPr="00EC1D7C" w:rsidTr="00BB075D">
                          <w:trPr>
                            <w:trHeight w:val="260"/>
                          </w:trPr>
                          <w:tc>
                            <w:tcPr>
                              <w:tcW w:w="2358" w:type="dxa"/>
                              <w:shd w:val="clear" w:color="auto" w:fill="8DB3E2" w:themeFill="text2" w:themeFillTint="66"/>
                            </w:tcPr>
                            <w:p w:rsidR="00EC1D7C" w:rsidRPr="00BB075D" w:rsidRDefault="00EC1D7C" w:rsidP="00EC1D7C">
                              <w:pPr>
                                <w:jc w:val="center"/>
                                <w:rPr>
                                  <w:rFonts w:ascii="Lato Light" w:hAnsi="Lato Light" w:cs="Lato Ligh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JEZGRA EUROPE</w:t>
                              </w:r>
                            </w:p>
                          </w:tc>
                          <w:tc>
                            <w:tcPr>
                              <w:tcW w:w="2613" w:type="dxa"/>
                              <w:shd w:val="clear" w:color="auto" w:fill="E5B8B7" w:themeFill="accent2" w:themeFillTint="66"/>
                            </w:tcPr>
                            <w:p w:rsidR="00EC1D7C" w:rsidRPr="00BB075D" w:rsidRDefault="00EC1D7C" w:rsidP="00EC1D7C">
                              <w:pPr>
                                <w:jc w:val="center"/>
                                <w:rPr>
                                  <w:rFonts w:ascii="Lato Light" w:hAnsi="Lato Light" w:cs="Lato Ligh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PERIFERIJA EUROPE</w:t>
                              </w:r>
                            </w:p>
                          </w:tc>
                        </w:tr>
                        <w:tr w:rsidR="00EC1D7C" w:rsidRPr="00EC1D7C" w:rsidTr="006116B5">
                          <w:trPr>
                            <w:trHeight w:val="3218"/>
                          </w:trPr>
                          <w:tc>
                            <w:tcPr>
                              <w:tcW w:w="2358" w:type="dxa"/>
                              <w:shd w:val="clear" w:color="auto" w:fill="C6D9F1" w:themeFill="text2" w:themeFillTint="33"/>
                            </w:tcPr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države Zapadne, Sjeverne, Srednje i Južne Europe-„plava banana“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visok stupanj urbanizacije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veliki udio zaposlenih u tercijarnom sektoru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visoki životni standard</w:t>
                              </w:r>
                            </w:p>
                            <w:p w:rsidR="00EC1D7C" w:rsidRPr="00BB075D" w:rsidRDefault="00EC1D7C" w:rsidP="00EC1D7C">
                              <w:pPr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613" w:type="dxa"/>
                              <w:shd w:val="clear" w:color="auto" w:fill="F2DBDB" w:themeFill="accent2" w:themeFillTint="33"/>
                            </w:tcPr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države Istočne i Jugoistočne Europe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gospodarski slabije razvijeni dio Europe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niži životni standard</w:t>
                              </w:r>
                            </w:p>
                            <w:p w:rsidR="00EC1D7C" w:rsidRPr="00BB075D" w:rsidRDefault="00EC1D7C" w:rsidP="00EC1D7C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B075D">
                                <w:rPr>
                                  <w:rFonts w:ascii="Lato Light" w:hAnsi="Lato Light" w:cs="Lato Light"/>
                                  <w:b/>
                                  <w:sz w:val="20"/>
                                  <w:szCs w:val="20"/>
                                </w:rPr>
                                <w:t>sporo uključivanje u europske gospodarske tokove</w:t>
                              </w:r>
                            </w:p>
                          </w:tc>
                        </w:tr>
                      </w:tbl>
                      <w:p w:rsidR="00EC1D7C" w:rsidRDefault="00EC1D7C"/>
                    </w:txbxContent>
                  </v:textbox>
                </v:shape>
              </w:pict>
            </w:r>
            <w:r w:rsidR="00590AD4" w:rsidRPr="00BB075D">
              <w:rPr>
                <w:rFonts w:ascii="Lato Light" w:hAnsi="Lato Light" w:cs="Lato Light"/>
                <w:noProof/>
              </w:rPr>
              <w:drawing>
                <wp:inline distT="0" distB="0" distL="0" distR="0">
                  <wp:extent cx="2769333" cy="2613660"/>
                  <wp:effectExtent l="1905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36" cy="261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F65" w:rsidRPr="00BB075D" w:rsidRDefault="00F03F65" w:rsidP="00F03F65">
      <w:pPr>
        <w:rPr>
          <w:rFonts w:ascii="Lato Light" w:hAnsi="Lato Light" w:cs="Lato Light"/>
          <w:sz w:val="20"/>
          <w:szCs w:val="20"/>
        </w:rPr>
      </w:pPr>
    </w:p>
    <w:p w:rsidR="00BB075D" w:rsidRDefault="00BB075D">
      <w:pPr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br w:type="page"/>
      </w:r>
    </w:p>
    <w:p w:rsidR="00BB075D" w:rsidRPr="00BB075D" w:rsidRDefault="00EC1D7C" w:rsidP="00EC1D7C">
      <w:pPr>
        <w:spacing w:after="200" w:line="276" w:lineRule="auto"/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</w:pPr>
      <w:r w:rsidRPr="00BB075D">
        <w:rPr>
          <w:rFonts w:ascii="Lato Light" w:eastAsia="Calibri" w:hAnsi="Lato Light" w:cs="Lato Light"/>
          <w:b/>
          <w:color w:val="33A8C3"/>
          <w:sz w:val="20"/>
          <w:szCs w:val="20"/>
          <w:lang w:eastAsia="en-US"/>
        </w:rPr>
        <w:t xml:space="preserve">Prilog 1. </w:t>
      </w:r>
    </w:p>
    <w:p w:rsidR="00EC1D7C" w:rsidRDefault="00EC1D7C" w:rsidP="00EC1D7C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Pitanja u digitalnom alatu </w:t>
      </w:r>
      <w:proofErr w:type="spellStart"/>
      <w:r w:rsidRPr="00BB075D">
        <w:rPr>
          <w:rFonts w:ascii="Lato Light" w:eastAsia="Calibri" w:hAnsi="Lato Light" w:cs="Lato Light"/>
          <w:sz w:val="20"/>
          <w:szCs w:val="20"/>
          <w:lang w:eastAsia="en-US"/>
        </w:rPr>
        <w:t>Mentimeter</w:t>
      </w:r>
      <w:proofErr w:type="spellEnd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(</w:t>
      </w:r>
      <w:proofErr w:type="spellStart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>go</w:t>
      </w:r>
      <w:proofErr w:type="spellEnd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to </w:t>
      </w:r>
      <w:hyperlink r:id="rId11" w:history="1">
        <w:r w:rsidR="00BB075D" w:rsidRPr="00B241E9">
          <w:rPr>
            <w:rStyle w:val="Hyperlink"/>
            <w:rFonts w:ascii="Lato Light" w:eastAsia="Calibri" w:hAnsi="Lato Light" w:cs="Lato Light"/>
            <w:sz w:val="20"/>
            <w:szCs w:val="20"/>
            <w:lang w:eastAsia="en-US"/>
          </w:rPr>
          <w:t>www.mentl.com</w:t>
        </w:r>
      </w:hyperlink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proofErr w:type="spellStart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>and</w:t>
      </w:r>
      <w:proofErr w:type="spellEnd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use </w:t>
      </w:r>
      <w:proofErr w:type="spellStart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>the</w:t>
      </w:r>
      <w:proofErr w:type="spellEnd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proofErr w:type="spellStart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>code</w:t>
      </w:r>
      <w:proofErr w:type="spellEnd"/>
      <w:r w:rsidR="00BB075D">
        <w:rPr>
          <w:rFonts w:ascii="Lato Light" w:eastAsia="Calibri" w:hAnsi="Lato Light" w:cs="Lato Light"/>
          <w:sz w:val="20"/>
          <w:szCs w:val="20"/>
          <w:lang w:eastAsia="en-US"/>
        </w:rPr>
        <w:t xml:space="preserve"> 6447 6654)</w:t>
      </w:r>
    </w:p>
    <w:p w:rsidR="00BB075D" w:rsidRPr="00BB075D" w:rsidRDefault="00BB075D" w:rsidP="00BB075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Kojem je brojem označena fotografija snimljena u gospodarski nerazvijenim državama?</w:t>
      </w:r>
    </w:p>
    <w:p w:rsidR="00EC1D7C" w:rsidRDefault="00590AD4" w:rsidP="00EC1D7C">
      <w:pPr>
        <w:spacing w:after="200" w:line="276" w:lineRule="auto"/>
        <w:rPr>
          <w:rFonts w:ascii="Lato Light" w:eastAsia="Calibri" w:hAnsi="Lato Light" w:cs="Lato Light"/>
          <w:noProof/>
          <w:sz w:val="20"/>
          <w:szCs w:val="20"/>
          <w:lang w:eastAsia="en-US"/>
        </w:rPr>
      </w:pPr>
      <w:r w:rsidRPr="00BB075D">
        <w:rPr>
          <w:rFonts w:ascii="Lato Light" w:eastAsia="Calibri" w:hAnsi="Lato Light" w:cs="Lato Light"/>
          <w:noProof/>
          <w:sz w:val="20"/>
          <w:szCs w:val="20"/>
        </w:rPr>
        <w:drawing>
          <wp:inline distT="0" distB="0" distL="0" distR="0">
            <wp:extent cx="4989691" cy="2141220"/>
            <wp:effectExtent l="19050" t="0" r="1409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43" t="51613" r="2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91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B5" w:rsidRPr="006116B5" w:rsidRDefault="006116B5" w:rsidP="006116B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B075D" w:rsidRPr="006116B5" w:rsidRDefault="00BB075D" w:rsidP="00BB075D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6116B5">
        <w:rPr>
          <w:rFonts w:ascii="Lato Light" w:eastAsia="Calibri" w:hAnsi="Lato Light" w:cs="Lato Light"/>
          <w:sz w:val="20"/>
          <w:szCs w:val="20"/>
          <w:lang w:eastAsia="en-US"/>
        </w:rPr>
        <w:t>Koje pokazatelje gospodarske razvijenosti možeš vidjeti na priloženim fotografijama?</w:t>
      </w:r>
    </w:p>
    <w:p w:rsidR="007B2B6F" w:rsidRPr="00BB075D" w:rsidRDefault="00590AD4" w:rsidP="00EC1D7C">
      <w:pPr>
        <w:rPr>
          <w:rFonts w:ascii="Lato Light" w:hAnsi="Lato Light" w:cs="Lato Light"/>
        </w:rPr>
      </w:pPr>
      <w:r w:rsidRPr="00BB075D">
        <w:rPr>
          <w:rFonts w:ascii="Lato Light" w:eastAsia="Calibri" w:hAnsi="Lato Light" w:cs="Lato Light"/>
          <w:noProof/>
          <w:sz w:val="22"/>
          <w:szCs w:val="22"/>
        </w:rPr>
        <w:drawing>
          <wp:inline distT="0" distB="0" distL="0" distR="0">
            <wp:extent cx="4945251" cy="2133600"/>
            <wp:effectExtent l="19050" t="0" r="7749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87" t="51639" r="2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5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F4" w:rsidRPr="00BB075D" w:rsidRDefault="009E3CF4">
      <w:pPr>
        <w:rPr>
          <w:rFonts w:ascii="Lato Light" w:hAnsi="Lato Light" w:cs="Lato Light"/>
        </w:rPr>
      </w:pPr>
    </w:p>
    <w:p w:rsidR="006116B5" w:rsidRPr="006116B5" w:rsidRDefault="006116B5" w:rsidP="006116B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C1D7C" w:rsidRPr="006116B5" w:rsidRDefault="00EC1D7C" w:rsidP="00EC1D7C">
      <w:pPr>
        <w:pStyle w:val="ListParagraph"/>
        <w:ind w:left="0"/>
        <w:rPr>
          <w:rFonts w:ascii="Lato Light" w:hAnsi="Lato Light" w:cs="Lato Light"/>
          <w:b/>
          <w:sz w:val="24"/>
          <w:szCs w:val="24"/>
        </w:rPr>
      </w:pPr>
    </w:p>
    <w:p w:rsidR="00EC1D7C" w:rsidRPr="006116B5" w:rsidRDefault="00EC1D7C" w:rsidP="00EC1D7C">
      <w:pPr>
        <w:pStyle w:val="ListParagraph"/>
        <w:ind w:left="0"/>
        <w:rPr>
          <w:rFonts w:ascii="Lato Light" w:hAnsi="Lato Light" w:cs="Lato Light"/>
          <w:b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 w:rsidP="00EC1D7C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6116B5" w:rsidRPr="006116B5" w:rsidRDefault="00EC1D7C" w:rsidP="00EC1D7C">
      <w:pPr>
        <w:pStyle w:val="ListParagraph"/>
        <w:ind w:left="0"/>
        <w:rPr>
          <w:rFonts w:ascii="Lato Light" w:hAnsi="Lato Light" w:cs="Lato Light"/>
          <w:b/>
          <w:color w:val="33A8C3"/>
          <w:szCs w:val="20"/>
        </w:rPr>
      </w:pPr>
      <w:r w:rsidRPr="006116B5">
        <w:rPr>
          <w:rFonts w:ascii="Lato Light" w:hAnsi="Lato Light" w:cs="Lato Light"/>
          <w:b/>
          <w:color w:val="33A8C3"/>
          <w:szCs w:val="20"/>
        </w:rPr>
        <w:t xml:space="preserve">Prilog 2. </w:t>
      </w:r>
    </w:p>
    <w:p w:rsidR="00EC1D7C" w:rsidRPr="006116B5" w:rsidRDefault="00EC1D7C" w:rsidP="00EC1D7C">
      <w:pPr>
        <w:pStyle w:val="ListParagraph"/>
        <w:ind w:left="0"/>
        <w:rPr>
          <w:rFonts w:ascii="Lato Light" w:hAnsi="Lato Light" w:cs="Lato Light"/>
          <w:b/>
          <w:sz w:val="24"/>
          <w:szCs w:val="24"/>
        </w:rPr>
      </w:pPr>
      <w:r w:rsidRPr="006116B5">
        <w:rPr>
          <w:rFonts w:ascii="Lato Light" w:hAnsi="Lato Light" w:cs="Lato Light"/>
          <w:b/>
          <w:sz w:val="24"/>
          <w:szCs w:val="24"/>
        </w:rPr>
        <w:t>Radni listić sa slijepom kartom Europe i tablicom</w:t>
      </w:r>
    </w:p>
    <w:tbl>
      <w:tblPr>
        <w:tblpPr w:leftFromText="180" w:rightFromText="180" w:vertAnchor="text" w:horzAnchor="page" w:tblpX="6373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268"/>
      </w:tblGrid>
      <w:tr w:rsidR="000A5163" w:rsidRPr="000A5163" w:rsidTr="000A5163">
        <w:trPr>
          <w:trHeight w:val="397"/>
        </w:trPr>
        <w:tc>
          <w:tcPr>
            <w:tcW w:w="2235" w:type="dxa"/>
            <w:shd w:val="clear" w:color="auto" w:fill="8DB3E2" w:themeFill="text2" w:themeFillTint="66"/>
          </w:tcPr>
          <w:p w:rsidR="000A5163" w:rsidRPr="000A5163" w:rsidRDefault="000A5163" w:rsidP="000A5163">
            <w:pPr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0A516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JEZGRA EUROPE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0A5163" w:rsidRPr="000A5163" w:rsidRDefault="000A5163" w:rsidP="000A5163">
            <w:pPr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0A516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PERIFERIJA EUROPE</w:t>
            </w:r>
          </w:p>
        </w:tc>
      </w:tr>
      <w:tr w:rsidR="000A5163" w:rsidRPr="000A5163" w:rsidTr="000A5163">
        <w:trPr>
          <w:trHeight w:val="2994"/>
        </w:trPr>
        <w:tc>
          <w:tcPr>
            <w:tcW w:w="2235" w:type="dxa"/>
            <w:shd w:val="clear" w:color="auto" w:fill="C6D9F1" w:themeFill="text2" w:themeFillTint="33"/>
          </w:tcPr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color w:val="C6D9F1" w:themeColor="text2" w:themeTint="33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0A5163" w:rsidRPr="000A5163" w:rsidRDefault="000A5163" w:rsidP="000A5163">
            <w:pPr>
              <w:ind w:left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</w:tbl>
    <w:p w:rsidR="000A5163" w:rsidRPr="00BB075D" w:rsidRDefault="000A5163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624205</wp:posOffset>
            </wp:positionV>
            <wp:extent cx="2937510" cy="3009900"/>
            <wp:effectExtent l="1905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12" t="1900" r="2236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241" w:rsidRPr="00BB075D" w:rsidRDefault="000C5241" w:rsidP="000C5241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0A5163" w:rsidRPr="00EB0B9C" w:rsidRDefault="000A5163" w:rsidP="000A5163">
      <w:pPr>
        <w:rPr>
          <w:rFonts w:ascii="Lato Light" w:hAnsi="Lato Light" w:cs="Lato Light"/>
          <w:b/>
          <w:color w:val="33A8C3"/>
        </w:rPr>
      </w:pPr>
      <w:r w:rsidRPr="00EB0B9C">
        <w:rPr>
          <w:rFonts w:ascii="Lato Light" w:hAnsi="Lato Light" w:cs="Lato Light"/>
          <w:b/>
          <w:color w:val="33A8C3"/>
        </w:rPr>
        <w:t xml:space="preserve">Prilog </w:t>
      </w:r>
      <w:r>
        <w:rPr>
          <w:rFonts w:ascii="Lato Light" w:hAnsi="Lato Light" w:cs="Lato Light"/>
          <w:b/>
          <w:color w:val="33A8C3"/>
        </w:rPr>
        <w:t>3</w:t>
      </w:r>
      <w:r w:rsidRPr="00EB0B9C">
        <w:rPr>
          <w:rFonts w:ascii="Lato Light" w:hAnsi="Lato Light" w:cs="Lato Light"/>
          <w:b/>
          <w:color w:val="33A8C3"/>
        </w:rPr>
        <w:t>. Izlazna kartica</w:t>
      </w:r>
    </w:p>
    <w:p w:rsidR="000A5163" w:rsidRPr="00FB3371" w:rsidRDefault="000A5163" w:rsidP="000A5163">
      <w:pPr>
        <w:rPr>
          <w:rFonts w:ascii="Lato Light" w:hAnsi="Lato Light" w:cs="Lato Light"/>
          <w:b/>
          <w:color w:val="C00000"/>
        </w:rPr>
      </w:pPr>
    </w:p>
    <w:p w:rsidR="000A5163" w:rsidRDefault="000A5163" w:rsidP="000A5163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b/>
          <w:sz w:val="20"/>
          <w:szCs w:val="20"/>
          <w:lang w:eastAsia="en-US"/>
        </w:rPr>
      </w:pPr>
    </w:p>
    <w:p w:rsidR="000A5163" w:rsidRDefault="000A5163" w:rsidP="000A5163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b/>
          <w:sz w:val="20"/>
          <w:szCs w:val="20"/>
          <w:lang w:eastAsia="en-US"/>
        </w:rPr>
      </w:pPr>
      <w:r w:rsidRPr="00994EDD">
        <w:rPr>
          <w:rFonts w:ascii="Lato Light" w:eastAsia="Calibri" w:hAnsi="Lato Light" w:cs="Lato Light"/>
          <w:b/>
          <w:sz w:val="20"/>
          <w:szCs w:val="20"/>
          <w:lang w:eastAsia="en-US"/>
        </w:rPr>
        <w:t>Ime i prezime: _______________________________________________________</w:t>
      </w:r>
    </w:p>
    <w:p w:rsidR="000A5163" w:rsidRDefault="000A5163" w:rsidP="000A5163">
      <w:pPr>
        <w:shd w:val="clear" w:color="auto" w:fill="C6E8F0"/>
        <w:spacing w:after="200" w:line="276" w:lineRule="auto"/>
        <w:contextualSpacing/>
        <w:jc w:val="center"/>
        <w:rPr>
          <w:rFonts w:ascii="Lato Light" w:hAnsi="Lato Light" w:cs="Lato Light"/>
          <w:b/>
        </w:rPr>
      </w:pPr>
    </w:p>
    <w:p w:rsidR="000A5163" w:rsidRPr="00884E3F" w:rsidRDefault="000A5163" w:rsidP="000A5163">
      <w:pPr>
        <w:shd w:val="clear" w:color="auto" w:fill="C6E8F0"/>
        <w:spacing w:after="200" w:line="276" w:lineRule="auto"/>
        <w:contextualSpacing/>
        <w:jc w:val="center"/>
        <w:rPr>
          <w:rFonts w:ascii="Lato Light" w:eastAsia="Calibri" w:hAnsi="Lato Light" w:cs="Lato Light"/>
          <w:sz w:val="20"/>
          <w:szCs w:val="20"/>
          <w:lang w:eastAsia="en-US"/>
        </w:rPr>
      </w:pPr>
      <w:r w:rsidRPr="00BB075D">
        <w:rPr>
          <w:rFonts w:ascii="Lato Light" w:hAnsi="Lato Light" w:cs="Lato Light"/>
          <w:b/>
          <w:sz w:val="20"/>
          <w:szCs w:val="20"/>
        </w:rPr>
        <w:t>Razlike u razvijenosti</w:t>
      </w:r>
    </w:p>
    <w:p w:rsidR="000A5163" w:rsidRPr="00884E3F" w:rsidRDefault="000A5163" w:rsidP="000A5163">
      <w:pPr>
        <w:shd w:val="clear" w:color="auto" w:fill="C6E8F0"/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>Odgovori na pitanja, a karticu s odgovorima predaj učitelju/</w:t>
      </w:r>
      <w:proofErr w:type="spellStart"/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>ici</w:t>
      </w:r>
      <w:proofErr w:type="spellEnd"/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 xml:space="preserve"> prilikom izlaska iz razreda.</w:t>
      </w:r>
    </w:p>
    <w:p w:rsidR="000A5163" w:rsidRPr="00884E3F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</w:p>
    <w:p w:rsidR="000A5163" w:rsidRPr="00884E3F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 xml:space="preserve">3 informacije za koje mislim da znam </w:t>
      </w:r>
    </w:p>
    <w:p w:rsidR="000A5163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A5163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A5163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A5163" w:rsidRPr="00884E3F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>2 informacije koje su mi nejasne</w:t>
      </w:r>
    </w:p>
    <w:p w:rsidR="000A5163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A5163" w:rsidRPr="00FB3371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A5163" w:rsidRPr="00884E3F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 w:rsidRPr="00884E3F">
        <w:rPr>
          <w:rFonts w:ascii="Lato Light" w:eastAsia="Calibri" w:hAnsi="Lato Light" w:cs="Lato Light"/>
          <w:sz w:val="20"/>
          <w:szCs w:val="20"/>
          <w:lang w:eastAsia="en-US"/>
        </w:rPr>
        <w:t>1 informacija u koju sam potpuno siguran/na</w:t>
      </w:r>
    </w:p>
    <w:p w:rsidR="000A5163" w:rsidRPr="00884E3F" w:rsidRDefault="000A5163" w:rsidP="000A5163">
      <w:pPr>
        <w:shd w:val="clear" w:color="auto" w:fill="C6E8F0"/>
        <w:spacing w:after="200" w:line="360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t>_______________________________________________________</w:t>
      </w:r>
    </w:p>
    <w:p w:rsidR="000C5241" w:rsidRPr="00BB075D" w:rsidRDefault="000C5241" w:rsidP="000C5241">
      <w:pPr>
        <w:pStyle w:val="ListParagraph"/>
        <w:ind w:left="0"/>
        <w:rPr>
          <w:rFonts w:ascii="Lato Light" w:hAnsi="Lato Light" w:cs="Lato Light"/>
          <w:sz w:val="24"/>
          <w:szCs w:val="24"/>
        </w:rPr>
      </w:pPr>
    </w:p>
    <w:p w:rsidR="00EC1D7C" w:rsidRPr="00BB075D" w:rsidRDefault="00EC1D7C">
      <w:pPr>
        <w:rPr>
          <w:rFonts w:ascii="Lato Light" w:hAnsi="Lato Light" w:cs="Lato Light"/>
        </w:rPr>
      </w:pPr>
    </w:p>
    <w:sectPr w:rsidR="00EC1D7C" w:rsidRPr="00BB075D" w:rsidSect="00BB075D">
      <w:headerReference w:type="default" r:id="rId15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F1D" w:rsidRDefault="005D2F1D" w:rsidP="008D6A58">
      <w:r>
        <w:separator/>
      </w:r>
    </w:p>
  </w:endnote>
  <w:endnote w:type="continuationSeparator" w:id="0">
    <w:p w:rsidR="005D2F1D" w:rsidRDefault="005D2F1D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F1D" w:rsidRDefault="005D2F1D" w:rsidP="008D6A58">
      <w:r>
        <w:separator/>
      </w:r>
    </w:p>
  </w:footnote>
  <w:footnote w:type="continuationSeparator" w:id="0">
    <w:p w:rsidR="005D2F1D" w:rsidRDefault="005D2F1D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BB075D">
    <w:pPr>
      <w:pStyle w:val="Header"/>
    </w:pPr>
    <w:r>
      <w:rPr>
        <w:noProof/>
      </w:rPr>
      <w:drawing>
        <wp:inline distT="0" distB="0" distL="0" distR="0">
          <wp:extent cx="5760720" cy="542925"/>
          <wp:effectExtent l="19050" t="0" r="0" b="0"/>
          <wp:docPr id="7" name="Picture 6" descr="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F741B"/>
    <w:multiLevelType w:val="hybridMultilevel"/>
    <w:tmpl w:val="E13C5B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F386D"/>
    <w:multiLevelType w:val="hybridMultilevel"/>
    <w:tmpl w:val="5750194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B21CF"/>
    <w:multiLevelType w:val="hybridMultilevel"/>
    <w:tmpl w:val="63E82B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E22A65"/>
    <w:multiLevelType w:val="hybridMultilevel"/>
    <w:tmpl w:val="EF36B3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44661"/>
    <w:multiLevelType w:val="hybridMultilevel"/>
    <w:tmpl w:val="563A42AA"/>
    <w:lvl w:ilvl="0" w:tplc="DEBEC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001799"/>
    <w:multiLevelType w:val="hybridMultilevel"/>
    <w:tmpl w:val="219485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FE1443"/>
    <w:multiLevelType w:val="hybridMultilevel"/>
    <w:tmpl w:val="F8F0A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843A97"/>
    <w:multiLevelType w:val="hybridMultilevel"/>
    <w:tmpl w:val="F2A2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87101"/>
    <w:multiLevelType w:val="hybridMultilevel"/>
    <w:tmpl w:val="132CFB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580BF9"/>
    <w:multiLevelType w:val="hybridMultilevel"/>
    <w:tmpl w:val="FCE6C9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64516C"/>
    <w:multiLevelType w:val="hybridMultilevel"/>
    <w:tmpl w:val="D5606C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6B34CD"/>
    <w:multiLevelType w:val="hybridMultilevel"/>
    <w:tmpl w:val="CD48E7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26"/>
  </w:num>
  <w:num w:numId="4">
    <w:abstractNumId w:val="22"/>
  </w:num>
  <w:num w:numId="5">
    <w:abstractNumId w:val="12"/>
  </w:num>
  <w:num w:numId="6">
    <w:abstractNumId w:val="17"/>
  </w:num>
  <w:num w:numId="7">
    <w:abstractNumId w:val="19"/>
  </w:num>
  <w:num w:numId="8">
    <w:abstractNumId w:val="11"/>
  </w:num>
  <w:num w:numId="9">
    <w:abstractNumId w:val="13"/>
  </w:num>
  <w:num w:numId="10">
    <w:abstractNumId w:val="5"/>
  </w:num>
  <w:num w:numId="11">
    <w:abstractNumId w:val="33"/>
  </w:num>
  <w:num w:numId="12">
    <w:abstractNumId w:val="2"/>
  </w:num>
  <w:num w:numId="13">
    <w:abstractNumId w:val="23"/>
  </w:num>
  <w:num w:numId="14">
    <w:abstractNumId w:val="9"/>
  </w:num>
  <w:num w:numId="15">
    <w:abstractNumId w:val="24"/>
  </w:num>
  <w:num w:numId="16">
    <w:abstractNumId w:val="14"/>
  </w:num>
  <w:num w:numId="17">
    <w:abstractNumId w:val="18"/>
  </w:num>
  <w:num w:numId="18">
    <w:abstractNumId w:val="10"/>
  </w:num>
  <w:num w:numId="19">
    <w:abstractNumId w:val="7"/>
  </w:num>
  <w:num w:numId="20">
    <w:abstractNumId w:val="20"/>
  </w:num>
  <w:num w:numId="21">
    <w:abstractNumId w:val="0"/>
  </w:num>
  <w:num w:numId="22">
    <w:abstractNumId w:val="16"/>
  </w:num>
  <w:num w:numId="23">
    <w:abstractNumId w:val="8"/>
  </w:num>
  <w:num w:numId="24">
    <w:abstractNumId w:val="4"/>
  </w:num>
  <w:num w:numId="25">
    <w:abstractNumId w:val="6"/>
  </w:num>
  <w:num w:numId="26">
    <w:abstractNumId w:val="28"/>
  </w:num>
  <w:num w:numId="27">
    <w:abstractNumId w:val="21"/>
  </w:num>
  <w:num w:numId="28">
    <w:abstractNumId w:val="3"/>
  </w:num>
  <w:num w:numId="29">
    <w:abstractNumId w:val="30"/>
  </w:num>
  <w:num w:numId="30">
    <w:abstractNumId w:val="27"/>
  </w:num>
  <w:num w:numId="31">
    <w:abstractNumId w:val="32"/>
  </w:num>
  <w:num w:numId="32">
    <w:abstractNumId w:val="25"/>
  </w:num>
  <w:num w:numId="33">
    <w:abstractNumId w:val="2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A5163"/>
    <w:rsid w:val="000C5241"/>
    <w:rsid w:val="001404A1"/>
    <w:rsid w:val="001A2377"/>
    <w:rsid w:val="001A3F80"/>
    <w:rsid w:val="0023123E"/>
    <w:rsid w:val="002875CD"/>
    <w:rsid w:val="002E1829"/>
    <w:rsid w:val="00360856"/>
    <w:rsid w:val="004033B2"/>
    <w:rsid w:val="00407D72"/>
    <w:rsid w:val="00426554"/>
    <w:rsid w:val="004629FB"/>
    <w:rsid w:val="00501EB4"/>
    <w:rsid w:val="0053035C"/>
    <w:rsid w:val="00551CEF"/>
    <w:rsid w:val="00590AD4"/>
    <w:rsid w:val="005D2BC5"/>
    <w:rsid w:val="005D2F1D"/>
    <w:rsid w:val="005E370B"/>
    <w:rsid w:val="006116B5"/>
    <w:rsid w:val="00643BDC"/>
    <w:rsid w:val="0065074D"/>
    <w:rsid w:val="00692898"/>
    <w:rsid w:val="006B461C"/>
    <w:rsid w:val="006E55F8"/>
    <w:rsid w:val="007A34FA"/>
    <w:rsid w:val="007B2B6F"/>
    <w:rsid w:val="00807632"/>
    <w:rsid w:val="0081478D"/>
    <w:rsid w:val="00846BC0"/>
    <w:rsid w:val="00863635"/>
    <w:rsid w:val="008B3AFD"/>
    <w:rsid w:val="008B576C"/>
    <w:rsid w:val="008D6A58"/>
    <w:rsid w:val="009A020D"/>
    <w:rsid w:val="009C3D7E"/>
    <w:rsid w:val="009E3CF4"/>
    <w:rsid w:val="00A44D87"/>
    <w:rsid w:val="00A524A7"/>
    <w:rsid w:val="00A757A9"/>
    <w:rsid w:val="00B24376"/>
    <w:rsid w:val="00BB075D"/>
    <w:rsid w:val="00BE6EC3"/>
    <w:rsid w:val="00CB63B4"/>
    <w:rsid w:val="00CC1A63"/>
    <w:rsid w:val="00CC3F70"/>
    <w:rsid w:val="00D00143"/>
    <w:rsid w:val="00D20D16"/>
    <w:rsid w:val="00D62F14"/>
    <w:rsid w:val="00D91841"/>
    <w:rsid w:val="00E82609"/>
    <w:rsid w:val="00E924D4"/>
    <w:rsid w:val="00EC1D7C"/>
    <w:rsid w:val="00EE3C5B"/>
    <w:rsid w:val="00EF26F2"/>
    <w:rsid w:val="00EF3E88"/>
    <w:rsid w:val="00F03F65"/>
    <w:rsid w:val="00F3682C"/>
    <w:rsid w:val="00F50E14"/>
    <w:rsid w:val="00F65858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  <w:style w:type="character" w:customStyle="1" w:styleId="Nerijeenospominjanje">
    <w:name w:val="Neriješeno spominjanje"/>
    <w:uiPriority w:val="99"/>
    <w:semiHidden/>
    <w:unhideWhenUsed/>
    <w:rsid w:val="00EC1D7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q2gd2tsk21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nt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C38951-6F0E-4ABC-915E-CC3A7602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4595</CharactersWithSpaces>
  <SharedDoc>false</SharedDoc>
  <HLinks>
    <vt:vector size="6" baseType="variant"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https://learningapps.org/watch?v=pq2gd2tsk21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3</cp:revision>
  <dcterms:created xsi:type="dcterms:W3CDTF">2021-07-18T14:19:00Z</dcterms:created>
  <dcterms:modified xsi:type="dcterms:W3CDTF">2021-07-18T15:04:00Z</dcterms:modified>
</cp:coreProperties>
</file>